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D4" w:rsidRDefault="00F310D4" w:rsidP="00F310D4">
      <w:pPr>
        <w:snapToGrid w:val="0"/>
        <w:spacing w:afterLines="50" w:line="240" w:lineRule="atLeast"/>
        <w:jc w:val="center"/>
        <w:rPr>
          <w:b/>
          <w:sz w:val="30"/>
        </w:rPr>
      </w:pPr>
      <w:r>
        <w:rPr>
          <w:rFonts w:eastAsia="黑体" w:cs="黑体" w:hint="eastAsia"/>
          <w:sz w:val="30"/>
          <w:szCs w:val="30"/>
        </w:rPr>
        <w:t>梦之线和实验站配置一览表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2018"/>
        <w:gridCol w:w="6334"/>
      </w:tblGrid>
      <w:tr w:rsidR="00F310D4" w:rsidTr="00F81827">
        <w:trPr>
          <w:trHeight w:val="581"/>
          <w:jc w:val="center"/>
        </w:trPr>
        <w:tc>
          <w:tcPr>
            <w:tcW w:w="3301" w:type="dxa"/>
            <w:gridSpan w:val="2"/>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线站编号</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BL09U</w:t>
            </w:r>
          </w:p>
        </w:tc>
      </w:tr>
      <w:tr w:rsidR="00F310D4" w:rsidTr="00F81827">
        <w:trPr>
          <w:trHeight w:val="581"/>
          <w:jc w:val="center"/>
        </w:trPr>
        <w:tc>
          <w:tcPr>
            <w:tcW w:w="3301" w:type="dxa"/>
            <w:gridSpan w:val="2"/>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光源类型和参数</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双插入件EPU58, EPU148</w:t>
            </w:r>
          </w:p>
        </w:tc>
      </w:tr>
      <w:tr w:rsidR="00F310D4" w:rsidTr="00F81827">
        <w:trPr>
          <w:cantSplit/>
          <w:trHeight w:val="366"/>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样品处同步辐射光特性</w:t>
            </w: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能量范围</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20-2000eV(水平偏振),74eV(全偏振)</w:t>
            </w:r>
          </w:p>
        </w:tc>
      </w:tr>
      <w:tr w:rsidR="00F310D4" w:rsidTr="00F81827">
        <w:trPr>
          <w:cantSplit/>
          <w:trHeight w:val="366"/>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Calibri" w:hAnsi="Calibri"/>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能量分辨</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35000@867eV</w:t>
            </w:r>
          </w:p>
        </w:tc>
      </w:tr>
      <w:tr w:rsidR="00F310D4" w:rsidTr="00F81827">
        <w:trPr>
          <w:cantSplit/>
          <w:trHeight w:val="366"/>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Calibri" w:hAnsi="Calibri"/>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样品处光通量</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3.5</w:t>
            </w:r>
            <w:r>
              <w:rPr>
                <w:rFonts w:ascii="Arial Unicode MS" w:eastAsia="Arial Unicode MS" w:hAnsi="Arial Unicode MS" w:cs="Arial Unicode MS"/>
                <w:sz w:val="24"/>
              </w:rPr>
              <w:sym w:font="Symbol" w:char="00B4"/>
            </w:r>
            <w:r>
              <w:rPr>
                <w:rFonts w:ascii="Arial Unicode MS" w:eastAsia="Arial Unicode MS" w:hAnsi="Arial Unicode MS" w:cs="Arial Unicode MS" w:hint="eastAsia"/>
                <w:sz w:val="24"/>
              </w:rPr>
              <w:t>10</w:t>
            </w:r>
            <w:r>
              <w:rPr>
                <w:rFonts w:ascii="Arial Unicode MS" w:eastAsia="Arial Unicode MS" w:hAnsi="Arial Unicode MS" w:cs="Arial Unicode MS" w:hint="eastAsia"/>
                <w:sz w:val="24"/>
                <w:vertAlign w:val="superscript"/>
              </w:rPr>
              <w:t>11</w:t>
            </w:r>
            <w:r>
              <w:rPr>
                <w:rFonts w:ascii="Arial Unicode MS" w:eastAsia="Arial Unicode MS" w:hAnsi="Arial Unicode MS" w:cs="Arial Unicode MS" w:hint="eastAsia"/>
                <w:sz w:val="24"/>
              </w:rPr>
              <w:t>phs/s/0.01%BW@800eV</w:t>
            </w:r>
          </w:p>
        </w:tc>
      </w:tr>
      <w:tr w:rsidR="00F310D4" w:rsidTr="00F81827">
        <w:trPr>
          <w:cantSplit/>
          <w:trHeight w:val="366"/>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Calibri" w:hAnsi="Calibri"/>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样品处光斑尺寸</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20</w:t>
            </w:r>
            <w:r>
              <w:rPr>
                <w:rFonts w:ascii="Arial Unicode MS" w:eastAsia="Arial Unicode MS" w:hAnsi="Arial Unicode MS" w:cs="Arial Unicode MS"/>
                <w:sz w:val="24"/>
              </w:rPr>
              <w:sym w:font="Symbol" w:char="006D"/>
            </w:r>
            <w:r>
              <w:rPr>
                <w:rFonts w:ascii="Arial Unicode MS" w:eastAsia="Arial Unicode MS" w:hAnsi="Arial Unicode MS" w:cs="Arial Unicode MS" w:hint="eastAsia"/>
                <w:sz w:val="24"/>
              </w:rPr>
              <w:t>m</w:t>
            </w:r>
            <w:r>
              <w:rPr>
                <w:rFonts w:ascii="Arial Unicode MS" w:eastAsia="Arial Unicode MS" w:hAnsi="Arial Unicode MS" w:cs="Arial Unicode MS"/>
                <w:sz w:val="24"/>
              </w:rPr>
              <w:sym w:font="Symbol" w:char="00B4"/>
            </w:r>
            <w:r>
              <w:rPr>
                <w:rFonts w:ascii="Arial Unicode MS" w:eastAsia="Arial Unicode MS" w:hAnsi="Arial Unicode MS" w:cs="Arial Unicode MS" w:hint="eastAsia"/>
                <w:sz w:val="24"/>
              </w:rPr>
              <w:t>30</w:t>
            </w:r>
            <w:r>
              <w:rPr>
                <w:rFonts w:ascii="Arial Unicode MS" w:eastAsia="Arial Unicode MS" w:hAnsi="Arial Unicode MS" w:cs="Arial Unicode MS"/>
                <w:sz w:val="24"/>
              </w:rPr>
              <w:sym w:font="Symbol" w:char="006D"/>
            </w:r>
            <w:r>
              <w:rPr>
                <w:rFonts w:ascii="Arial Unicode MS" w:eastAsia="Arial Unicode MS" w:hAnsi="Arial Unicode MS" w:cs="Arial Unicode MS" w:hint="eastAsia"/>
                <w:sz w:val="24"/>
              </w:rPr>
              <w:t>m</w:t>
            </w:r>
          </w:p>
        </w:tc>
      </w:tr>
      <w:tr w:rsidR="00F310D4" w:rsidTr="00F81827">
        <w:trPr>
          <w:cantSplit/>
          <w:trHeight w:val="1272"/>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实验站</w:t>
            </w: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实验站设备</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b/>
                <w:sz w:val="24"/>
                <w:highlight w:val="lightGray"/>
              </w:rPr>
              <w:t>ARPES站</w:t>
            </w:r>
            <w:r>
              <w:rPr>
                <w:rFonts w:ascii="Arial Unicode MS" w:eastAsia="Arial Unicode MS" w:hAnsi="Arial Unicode MS" w:cs="Arial Unicode MS" w:hint="eastAsia"/>
                <w:sz w:val="24"/>
              </w:rPr>
              <w:t>：光电子能谱仪（ARPES）包括超高能量分辨率的电子能量分析器，自带He灯，六轴样品冷却架可冷却至12K；配备快速进样及样品预处理系统（溅射、加热）</w:t>
            </w:r>
          </w:p>
          <w:p w:rsidR="00F310D4" w:rsidRDefault="00F310D4" w:rsidP="00F81827">
            <w:pPr>
              <w:jc w:val="left"/>
              <w:rPr>
                <w:rFonts w:ascii="Arial Unicode MS" w:eastAsia="Arial Unicode MS" w:hAnsi="Arial Unicode MS" w:cs="Arial Unicode MS" w:hint="eastAsia"/>
                <w:sz w:val="24"/>
              </w:rPr>
            </w:pPr>
            <w:r>
              <w:rPr>
                <w:rFonts w:ascii="Arial Unicode MS" w:eastAsia="Arial Unicode MS" w:hAnsi="Arial Unicode MS" w:cs="Arial Unicode MS" w:hint="eastAsia"/>
                <w:b/>
                <w:sz w:val="24"/>
                <w:highlight w:val="lightGray"/>
              </w:rPr>
              <w:t>PEEM站</w:t>
            </w:r>
            <w:r>
              <w:rPr>
                <w:rFonts w:ascii="Arial Unicode MS" w:eastAsia="Arial Unicode MS" w:hAnsi="Arial Unicode MS" w:cs="Arial Unicode MS" w:hint="eastAsia"/>
                <w:sz w:val="24"/>
              </w:rPr>
              <w:t>：消像差光电子显微谱（AC-PEEEM/LEEM）</w:t>
            </w:r>
          </w:p>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配备电子枪，汞灯，进行LEEM/UV-PEEM成像;</w:t>
            </w:r>
          </w:p>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配备快速进样及样品预处理系统（溅射、加热）</w:t>
            </w:r>
          </w:p>
        </w:tc>
      </w:tr>
      <w:tr w:rsidR="00F310D4" w:rsidTr="00F81827">
        <w:trPr>
          <w:cantSplit/>
          <w:trHeight w:val="1324"/>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Calibri" w:hAnsi="Calibri"/>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实验方法</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1、基于同步辐射或UV灯的角分辨光电子能谱;</w:t>
            </w:r>
          </w:p>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2、LEEM/UV-PEEM/X-PEEM成像及微纳区光电子发射谱</w:t>
            </w:r>
          </w:p>
        </w:tc>
      </w:tr>
      <w:tr w:rsidR="00F310D4" w:rsidTr="00F81827">
        <w:trPr>
          <w:cantSplit/>
          <w:trHeight w:val="368"/>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测试要求</w:t>
            </w: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样品</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b/>
                <w:sz w:val="24"/>
                <w:highlight w:val="lightGray"/>
              </w:rPr>
              <w:t>ARPES站</w:t>
            </w:r>
            <w:r>
              <w:rPr>
                <w:rFonts w:ascii="Arial Unicode MS" w:eastAsia="Arial Unicode MS" w:hAnsi="Arial Unicode MS" w:cs="Arial Unicode MS" w:hint="eastAsia"/>
                <w:sz w:val="24"/>
              </w:rPr>
              <w:t>：块状单晶，可真空解理（尺寸&lt;</w:t>
            </w:r>
            <w:r>
              <w:rPr>
                <w:rFonts w:ascii="Arial Unicode MS" w:eastAsia="Arial Unicode MS" w:hAnsi="Arial Unicode MS" w:cs="Arial Unicode MS"/>
                <w:sz w:val="24"/>
              </w:rPr>
              <w:sym w:font="Symbol" w:char="0046"/>
            </w:r>
            <w:r>
              <w:rPr>
                <w:rFonts w:ascii="Arial Unicode MS" w:eastAsia="Arial Unicode MS" w:hAnsi="Arial Unicode MS" w:cs="Arial Unicode MS" w:hint="eastAsia"/>
                <w:sz w:val="24"/>
              </w:rPr>
              <w:t>10mm左右）</w:t>
            </w:r>
          </w:p>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b/>
                <w:sz w:val="24"/>
                <w:highlight w:val="lightGray"/>
              </w:rPr>
              <w:t>PEEM站：</w:t>
            </w:r>
            <w:r>
              <w:rPr>
                <w:rFonts w:ascii="Arial Unicode MS" w:eastAsia="Arial Unicode MS" w:hAnsi="Arial Unicode MS" w:cs="Arial Unicode MS" w:hint="eastAsia"/>
                <w:sz w:val="24"/>
              </w:rPr>
              <w:t>导电/或半导体基底，与腔体兼容蒸发源</w:t>
            </w:r>
          </w:p>
        </w:tc>
      </w:tr>
      <w:tr w:rsidR="00F310D4" w:rsidTr="00F81827">
        <w:trPr>
          <w:cantSplit/>
          <w:trHeight w:val="367"/>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Calibri" w:hAnsi="Calibri"/>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申请人背景</w:t>
            </w:r>
          </w:p>
        </w:tc>
        <w:tc>
          <w:tcPr>
            <w:tcW w:w="6334"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申请人必须具备娴熟的超高真空技能，有使用基于实验室光源的光电子能谱仪或光电子显微成像的实际工作经验</w:t>
            </w:r>
          </w:p>
        </w:tc>
      </w:tr>
      <w:tr w:rsidR="00F310D4" w:rsidTr="00F81827">
        <w:trPr>
          <w:cantSplit/>
          <w:trHeight w:val="732"/>
          <w:jc w:val="center"/>
        </w:trPr>
        <w:tc>
          <w:tcPr>
            <w:tcW w:w="1283" w:type="dxa"/>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bookmarkStart w:id="0" w:name="_Hlk197747743"/>
            <w:bookmarkStart w:id="1" w:name="OLE_LINK2"/>
            <w:bookmarkStart w:id="2" w:name="OLE_LINK1"/>
            <w:r>
              <w:rPr>
                <w:rFonts w:ascii="Arial Unicode MS" w:eastAsia="Arial Unicode MS" w:hAnsi="Arial Unicode MS" w:cs="Arial Unicode MS" w:hint="eastAsia"/>
                <w:sz w:val="24"/>
              </w:rPr>
              <w:t>线站</w:t>
            </w:r>
          </w:p>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联系人</w:t>
            </w:r>
          </w:p>
        </w:tc>
        <w:tc>
          <w:tcPr>
            <w:tcW w:w="8352" w:type="dxa"/>
            <w:gridSpan w:val="2"/>
            <w:tcBorders>
              <w:top w:val="single" w:sz="4" w:space="0" w:color="auto"/>
              <w:left w:val="single" w:sz="4" w:space="0" w:color="auto"/>
              <w:bottom w:val="single" w:sz="4" w:space="0" w:color="auto"/>
              <w:right w:val="single" w:sz="4" w:space="0" w:color="auto"/>
            </w:tcBorders>
            <w:vAlign w:val="center"/>
          </w:tcPr>
          <w:p w:rsidR="00F310D4" w:rsidRDefault="00F310D4" w:rsidP="00F81827">
            <w:pPr>
              <w:jc w:val="cente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邹鹰电话：（021）3393-2089，电子邮件：zouying@sinap.ac.cn</w:t>
            </w:r>
            <w:bookmarkEnd w:id="0"/>
            <w:bookmarkEnd w:id="1"/>
          </w:p>
        </w:tc>
      </w:tr>
      <w:bookmarkEnd w:id="2"/>
    </w:tbl>
    <w:p w:rsidR="00F310D4" w:rsidRDefault="00F310D4" w:rsidP="00F310D4">
      <w:pPr>
        <w:rPr>
          <w:rFonts w:eastAsia="黑体"/>
          <w:bCs/>
          <w:sz w:val="24"/>
        </w:rPr>
      </w:pPr>
    </w:p>
    <w:p w:rsidR="00F310D4" w:rsidRDefault="00F310D4" w:rsidP="00F310D4">
      <w:pPr>
        <w:snapToGrid w:val="0"/>
        <w:spacing w:before="120"/>
        <w:ind w:firstLineChars="2900" w:firstLine="6090"/>
      </w:pPr>
    </w:p>
    <w:p w:rsidR="00F310D4" w:rsidRDefault="00F310D4" w:rsidP="00F310D4">
      <w:pPr>
        <w:autoSpaceDN w:val="0"/>
        <w:spacing w:line="360" w:lineRule="auto"/>
        <w:rPr>
          <w:rFonts w:ascii="Calibri" w:hAnsi="宋体"/>
        </w:rPr>
      </w:pPr>
    </w:p>
    <w:p w:rsidR="00DA3970" w:rsidRPr="00F310D4" w:rsidRDefault="00DA3970"/>
    <w:sectPr w:rsidR="00DA3970" w:rsidRPr="00F310D4">
      <w:pgSz w:w="11906" w:h="16838"/>
      <w:pgMar w:top="526" w:right="1800" w:bottom="30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970" w:rsidRDefault="00DA3970" w:rsidP="00F310D4">
      <w:r>
        <w:separator/>
      </w:r>
    </w:p>
  </w:endnote>
  <w:endnote w:type="continuationSeparator" w:id="1">
    <w:p w:rsidR="00DA3970" w:rsidRDefault="00DA3970" w:rsidP="00F31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970" w:rsidRDefault="00DA3970" w:rsidP="00F310D4">
      <w:r>
        <w:separator/>
      </w:r>
    </w:p>
  </w:footnote>
  <w:footnote w:type="continuationSeparator" w:id="1">
    <w:p w:rsidR="00DA3970" w:rsidRDefault="00DA3970" w:rsidP="00F31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0D4"/>
    <w:rsid w:val="00DA3970"/>
    <w:rsid w:val="00F31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0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10D4"/>
    <w:rPr>
      <w:sz w:val="18"/>
      <w:szCs w:val="18"/>
    </w:rPr>
  </w:style>
  <w:style w:type="paragraph" w:styleId="a4">
    <w:name w:val="footer"/>
    <w:basedOn w:val="a"/>
    <w:link w:val="Char0"/>
    <w:uiPriority w:val="99"/>
    <w:semiHidden/>
    <w:unhideWhenUsed/>
    <w:rsid w:val="00F310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310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微软中国</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蔡雨</dc:creator>
  <cp:keywords/>
  <dc:description/>
  <cp:lastModifiedBy>蔡雨</cp:lastModifiedBy>
  <cp:revision>2</cp:revision>
  <dcterms:created xsi:type="dcterms:W3CDTF">2015-04-27T08:06:00Z</dcterms:created>
  <dcterms:modified xsi:type="dcterms:W3CDTF">2015-04-27T08:06:00Z</dcterms:modified>
</cp:coreProperties>
</file>